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D4" w:rsidRDefault="00B533D4" w:rsidP="00B533D4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5038725</wp:posOffset>
            </wp:positionH>
            <wp:positionV relativeFrom="margin">
              <wp:posOffset>118110</wp:posOffset>
            </wp:positionV>
            <wp:extent cx="1830705" cy="1828800"/>
            <wp:effectExtent l="19050" t="0" r="0" b="0"/>
            <wp:wrapSquare wrapText="bothSides"/>
            <wp:docPr id="3" name="Рисунок 3" descr="https://opis-cdn.tinkoffjournal.ru/mercury/karandashi-dlya-nosa__phot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pis-cdn.tinkoffjournal.ru/mercury/karandashi-dlya-nosa__photo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3D4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Вред или безобидное развлечение?</w:t>
      </w:r>
    </w:p>
    <w:p w:rsidR="00B533D4" w:rsidRPr="00274F7F" w:rsidRDefault="00B533D4" w:rsidP="00B533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</w:pPr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 xml:space="preserve">Изначально </w:t>
      </w:r>
      <w:proofErr w:type="spellStart"/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>аромаингаляторы</w:t>
      </w:r>
      <w:proofErr w:type="spellEnd"/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 xml:space="preserve"> разрабатывались для облегчения носового дыхания при простуде. Основные компоненты таких устройств — эфирные масла, такие как ментол, эвкалипт и мята. Их основная задача — уменьшить отечность слизистой оболочки носа. Но сейчас на рынке появились</w:t>
      </w:r>
      <w:r w:rsidRPr="00274F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74F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аромаингаляторы</w:t>
      </w:r>
      <w:proofErr w:type="spellEnd"/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 xml:space="preserve"> с различными «вкусами».</w:t>
      </w:r>
    </w:p>
    <w:p w:rsidR="00B533D4" w:rsidRDefault="00B533D4" w:rsidP="00B533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</w:pPr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 xml:space="preserve">Они представляют собой маленькие устройства, насыщенные эфирными маслами или ароматическими веществами. Продавцы утверждают, что ингаляторы могут помочь снять заложенность носа, усталость, головную боль и даже поднять настроение. </w:t>
      </w:r>
    </w:p>
    <w:p w:rsidR="00B533D4" w:rsidRPr="00274F7F" w:rsidRDefault="00B533D4" w:rsidP="00B533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</w:pPr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 xml:space="preserve">По мнению клинического и семейного психолога Татьяны Александровны </w:t>
      </w:r>
      <w:proofErr w:type="spellStart"/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>Черняковой</w:t>
      </w:r>
      <w:proofErr w:type="spellEnd"/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>, это явление связано с этапом взросления:</w:t>
      </w:r>
    </w:p>
    <w:p w:rsidR="006A765F" w:rsidRDefault="00B533D4" w:rsidP="006A765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</w:pPr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>«</w:t>
      </w:r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В период перехода из детского состояния во взрослое ребенок стремится понять, что значит быть взрослым. Однако</w:t>
      </w:r>
      <w:proofErr w:type="gramStart"/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,</w:t>
      </w:r>
      <w:proofErr w:type="gramEnd"/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 xml:space="preserve"> пока внутреннее содержание взрослости остается для него недоступным и непонятным, он ориентируется на внешние атрибуты, которые ассоциируются с миром взрослых.</w:t>
      </w:r>
      <w:r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 xml:space="preserve"> </w:t>
      </w:r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 xml:space="preserve">Дети видят взрослость через такие признаки, как дорогие телефоны, автомобили, алкоголь, сигареты, стильные аксессуары и одежду. Чтобы «примерить» состояние взрослости, ребенок начинает копировать эти внешние атрибуты. Так, сигарета или </w:t>
      </w:r>
      <w:proofErr w:type="spellStart"/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вейп</w:t>
      </w:r>
      <w:proofErr w:type="spellEnd"/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, а теперь и </w:t>
      </w:r>
      <w:proofErr w:type="spellStart"/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аромаингалятор</w:t>
      </w:r>
      <w:proofErr w:type="spellEnd"/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, становятся символами взрослости».</w:t>
      </w:r>
    </w:p>
    <w:p w:rsidR="006A765F" w:rsidRDefault="00B533D4" w:rsidP="006A765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</w:pPr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 xml:space="preserve">На первый взгляд, </w:t>
      </w:r>
      <w:proofErr w:type="spellStart"/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>аромаингаляторы</w:t>
      </w:r>
      <w:proofErr w:type="spellEnd"/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 xml:space="preserve"> кажутся безопасными. Но врачи предупреждают: их регулярное использование может нанести серьезный вред здоровью. По словам Юлии Владимировны Михайловой, врача аллерголога-иммунолога, пульмонолога и педиатра:</w:t>
      </w:r>
    </w:p>
    <w:p w:rsidR="006A765F" w:rsidRDefault="00B533D4" w:rsidP="006A765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</w:pPr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>«</w:t>
      </w:r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 xml:space="preserve">Особую тревогу вызывает то, что это «безобидное» увлечение может стать первым шагом к использованию </w:t>
      </w:r>
      <w:proofErr w:type="spellStart"/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вейпов</w:t>
      </w:r>
      <w:proofErr w:type="spellEnd"/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, электронных сигарет и даже обычных сигарет. По сути, родители, сами того не осознавая, могут способствовать формированию у детей вредных привычек</w:t>
      </w:r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>»</w:t>
      </w:r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.</w:t>
      </w:r>
    </w:p>
    <w:p w:rsidR="006A765F" w:rsidRDefault="00B533D4" w:rsidP="006A765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</w:pPr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 xml:space="preserve">Еще одна проблема — отсутствие достоверной информации о составе этих препаратов. На многих </w:t>
      </w:r>
      <w:proofErr w:type="spellStart"/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>маркетплейсах</w:t>
      </w:r>
      <w:proofErr w:type="spellEnd"/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 xml:space="preserve"> указано, что в составе содержатся натуральные ароматические масла, но конкретных данных о типе масла или других компонентах нет. Что вызывает сомнения в безопасности этих продуктов, особенно в долгосрочной перспективе.</w:t>
      </w:r>
    </w:p>
    <w:p w:rsidR="006A765F" w:rsidRDefault="00B533D4" w:rsidP="006A765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</w:pPr>
      <w:r w:rsidRPr="00274F7F">
        <w:rPr>
          <w:rFonts w:ascii="Times New Roman" w:eastAsia="Times New Roman" w:hAnsi="Times New Roman" w:cs="Times New Roman"/>
          <w:color w:val="050D0C"/>
          <w:sz w:val="24"/>
          <w:szCs w:val="24"/>
          <w:lang w:eastAsia="ru-RU"/>
        </w:rPr>
        <w:t>«</w:t>
      </w:r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Постоянное раздражение слизистой оболочки носа такими препаратами может привести к ее привыканию, аналогично сосудосуживающим препаратам. Это увеличивает риск развития зависимости и побочных реакций, в том числе со стороны дыхательной системы.</w:t>
      </w:r>
    </w:p>
    <w:p w:rsidR="00B533D4" w:rsidRDefault="00B533D4" w:rsidP="006A765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</w:pPr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«Молекулы синтетического происхождения воспринимаются обонятельными рецепторами как чужеродные. В ответ они блокируются, а обонятельная чувствительность снижается. Для мозга, который критически зависит от информации, поступающей через обоняние, это становится сигналом тревоги</w:t>
      </w:r>
      <w:r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 xml:space="preserve">…» </w:t>
      </w:r>
      <w:r w:rsidRPr="00274F7F"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«Самая сложная ситуация возникает, если натуральные компоненты «маскируют» синтетические. Рецепторы распознают такие ароматы как безопасные, открывая доступ для неизвестных молекул. Это может иметь разрушительные последствия для мозга и центральной нервной системы</w:t>
      </w:r>
      <w:r>
        <w:rPr>
          <w:rFonts w:ascii="Times New Roman" w:eastAsia="Times New Roman" w:hAnsi="Times New Roman" w:cs="Times New Roman"/>
          <w:i/>
          <w:iCs/>
          <w:color w:val="050D0C"/>
          <w:sz w:val="24"/>
          <w:szCs w:val="24"/>
          <w:lang w:eastAsia="ru-RU"/>
        </w:rPr>
        <w:t>»- поясняет эксперт.</w:t>
      </w:r>
    </w:p>
    <w:p w:rsidR="00B533D4" w:rsidRPr="0074668C" w:rsidRDefault="00B533D4" w:rsidP="00B533D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74668C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В чем вред </w:t>
      </w:r>
      <w:proofErr w:type="spellStart"/>
      <w:r w:rsidRPr="0074668C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аромаингаляторов</w:t>
      </w:r>
      <w:proofErr w:type="spellEnd"/>
    </w:p>
    <w:p w:rsidR="006A765F" w:rsidRDefault="00B533D4" w:rsidP="006A76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A765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Аллергия.</w:t>
      </w:r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Любые эфирные масла </w:t>
      </w:r>
      <w:hyperlink r:id="rId5" w:tgtFrame="_blank" w:history="1">
        <w:r w:rsidRPr="006A765F">
          <w:rPr>
            <w:rFonts w:ascii="Times New Roman" w:eastAsia="Times New Roman" w:hAnsi="Times New Roman" w:cs="Times New Roman"/>
            <w:sz w:val="24"/>
            <w:lang w:eastAsia="ru-RU"/>
          </w:rPr>
          <w:t>могут вызвать аллергическую реакцию</w:t>
        </w:r>
      </w:hyperlink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— вплоть до анафилаксии и шока. Как минимум об одном таком случае </w:t>
      </w:r>
      <w:hyperlink r:id="rId6" w:anchor="anchor_20224190_3" w:tgtFrame="_blank" w:history="1">
        <w:r w:rsidRPr="006A765F">
          <w:rPr>
            <w:rFonts w:ascii="Times New Roman" w:eastAsia="Times New Roman" w:hAnsi="Times New Roman" w:cs="Times New Roman"/>
            <w:sz w:val="24"/>
            <w:lang w:eastAsia="ru-RU"/>
          </w:rPr>
          <w:t>сообщают в новостях.</w:t>
        </w:r>
      </w:hyperlink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B533D4" w:rsidRPr="0074668C" w:rsidRDefault="00B533D4" w:rsidP="006A76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Особенно опасно использовать эти </w:t>
      </w:r>
      <w:proofErr w:type="spellStart"/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девайсы</w:t>
      </w:r>
      <w:proofErr w:type="spellEnd"/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людям с установленной аллергией на любые эфирные масла: отсутствие пометки о тех или иных веществах в составе не означает, что их там нет. </w:t>
      </w:r>
      <w:proofErr w:type="spellStart"/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Аромаингаляторы</w:t>
      </w:r>
      <w:proofErr w:type="spellEnd"/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не сертифицируют как медицинское изделие, и производитель не обязан гарантировать точное соответствие информации на этикетке реальному составу.</w:t>
      </w:r>
    </w:p>
    <w:p w:rsidR="00B533D4" w:rsidRPr="0074668C" w:rsidRDefault="00B533D4" w:rsidP="006A76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A765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Раздражение.</w:t>
      </w:r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Вдыхание эфирных масел может вызвать раздражение слизистой носа, которое проявляется сухостью и жжением.</w:t>
      </w:r>
    </w:p>
    <w:p w:rsidR="00B533D4" w:rsidRPr="0074668C" w:rsidRDefault="00B533D4" w:rsidP="006A76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A765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ОРВИ.</w:t>
      </w:r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 Дети часто делятся друг с другом </w:t>
      </w:r>
      <w:proofErr w:type="spellStart"/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девайсами</w:t>
      </w:r>
      <w:proofErr w:type="spellEnd"/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а это повышает вероятность заражения острыми респираторными вирусными инфекциями.</w:t>
      </w:r>
    </w:p>
    <w:p w:rsidR="00B533D4" w:rsidRDefault="00B533D4" w:rsidP="006A76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A765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Риск поведенческой зависимости.</w:t>
      </w:r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Эфирные масла и </w:t>
      </w:r>
      <w:proofErr w:type="spellStart"/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ароматизаторы</w:t>
      </w:r>
      <w:proofErr w:type="spellEnd"/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не вызывают наркотическую зависимость, но теоретически регулярное вдыхание </w:t>
      </w:r>
      <w:proofErr w:type="spellStart"/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аромамасел</w:t>
      </w:r>
      <w:proofErr w:type="spellEnd"/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может стать привычкой и со временем сформировать </w:t>
      </w:r>
      <w:hyperlink r:id="rId7" w:anchor=":~:text=Behavioral%20addictions%20such%20as%20gambling,by%20acting%20out%20the%20behavior." w:tgtFrame="_blank" w:history="1">
        <w:r w:rsidRPr="006A765F">
          <w:rPr>
            <w:rFonts w:ascii="Times New Roman" w:eastAsia="Times New Roman" w:hAnsi="Times New Roman" w:cs="Times New Roman"/>
            <w:sz w:val="24"/>
            <w:lang w:eastAsia="ru-RU"/>
          </w:rPr>
          <w:t>поведенческую зависимость.</w:t>
        </w:r>
      </w:hyperlink>
      <w:r w:rsidRPr="007466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Она не вредит здоровью напрямую, но избавиться от нее может быть непросто.</w:t>
      </w:r>
    </w:p>
    <w:p w:rsidR="006A765F" w:rsidRPr="006A765F" w:rsidRDefault="006A765F" w:rsidP="006A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A765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Берегите здоровье!</w:t>
      </w:r>
    </w:p>
    <w:p w:rsidR="00552719" w:rsidRDefault="00030FA5"/>
    <w:sectPr w:rsidR="00552719" w:rsidSect="00B533D4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33D4"/>
    <w:rsid w:val="00030FA5"/>
    <w:rsid w:val="006A765F"/>
    <w:rsid w:val="00A931D3"/>
    <w:rsid w:val="00B533D4"/>
    <w:rsid w:val="00CC2D9D"/>
    <w:rsid w:val="00D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mc.ncbi.nlm.nih.gov/articles/PMC33544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zeta.ru/social/20224190.shtml" TargetMode="External"/><Relationship Id="rId5" Type="http://schemas.openxmlformats.org/officeDocument/2006/relationships/hyperlink" Target="https://www.lung.org/blog/essential-oils-harmful-or-helpfu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2024-12-24T07:07:00Z</cp:lastPrinted>
  <dcterms:created xsi:type="dcterms:W3CDTF">2024-12-24T06:51:00Z</dcterms:created>
  <dcterms:modified xsi:type="dcterms:W3CDTF">2024-12-24T07:53:00Z</dcterms:modified>
</cp:coreProperties>
</file>